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b/>
          <w:sz w:val="44"/>
          <w:szCs w:val="44"/>
        </w:rPr>
      </w:pPr>
      <w:r>
        <w:rPr>
          <w:rFonts w:hint="eastAsia" w:ascii="方正小标宋简体" w:hAnsi="黑体" w:eastAsia="方正小标宋简体"/>
          <w:b/>
          <w:sz w:val="44"/>
          <w:szCs w:val="44"/>
        </w:rPr>
        <w:t>大理州苍山地质公园管理局</w:t>
      </w:r>
    </w:p>
    <w:p>
      <w:pPr>
        <w:spacing w:line="560" w:lineRule="exact"/>
        <w:jc w:val="center"/>
        <w:rPr>
          <w:rFonts w:hint="eastAsia" w:ascii="方正小标宋简体" w:hAnsi="黑体" w:eastAsia="方正小标宋简体"/>
          <w:b/>
          <w:sz w:val="44"/>
          <w:szCs w:val="44"/>
        </w:rPr>
      </w:pPr>
      <w:r>
        <w:rPr>
          <w:rFonts w:hint="eastAsia" w:ascii="方正小标宋简体" w:hAnsi="黑体" w:eastAsia="方正小标宋简体"/>
          <w:b/>
          <w:sz w:val="44"/>
          <w:szCs w:val="44"/>
        </w:rPr>
        <w:t>2018年1-9月工作总结</w:t>
      </w:r>
    </w:p>
    <w:p>
      <w:pPr>
        <w:spacing w:line="560" w:lineRule="exact"/>
        <w:jc w:val="center"/>
        <w:rPr>
          <w:rFonts w:hint="eastAsia" w:ascii="方正小标宋简体" w:hAnsi="黑体" w:eastAsia="方正小标宋简体"/>
          <w:b/>
          <w:sz w:val="44"/>
          <w:szCs w:val="44"/>
        </w:rPr>
      </w:pPr>
    </w:p>
    <w:p>
      <w:pPr>
        <w:spacing w:line="560" w:lineRule="exact"/>
        <w:ind w:firstLine="636"/>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2018年以来，大理州苍山地质公园管理局在中共大理州委、大理州人民政府的正确领导下，在大理州国土资源局的坚强领导下，围绕顺利通过2018年联合国教科文组织再评估的重点工作，对照世界地质公园网络章程以及2014年评审专家建议，从持续加强和完善管理建设措施、不断提升基础设施建设水平、深入开展地质遗迹保护和地学知识科普、有效促进地方经济社会发展等方面扎实开展了相关工作，各项工作取得了新的进展。现将有关情况总结如下：</w:t>
      </w:r>
    </w:p>
    <w:p>
      <w:pPr>
        <w:pStyle w:val="4"/>
        <w:numPr>
          <w:ilvl w:val="0"/>
          <w:numId w:val="1"/>
        </w:numPr>
        <w:spacing w:line="560" w:lineRule="exact"/>
        <w:ind w:firstLineChars="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基本情况及取得的进展</w:t>
      </w:r>
    </w:p>
    <w:p>
      <w:pPr>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2014年9月大理苍山顺利通过联合国教科文组织世界地质公园网络专家评估，成为我国第31个成功加入世界地质公园网络的成员。四年来，大理苍山世界地质公园在中共大理州委、大理州人民政府的正确领导下，在国家和省国土资源行政主管部门的亲切关怀指导下，紧扣世界地质公园“保护地质遗迹及其环境，促进科普教育和科学研究开展，合理开发利用地质遗迹资源促进地区经济社会可持续发展”主题，突出苍山洱海自然景观保护，各项工作取得了新的进展。</w:t>
      </w:r>
    </w:p>
    <w:p>
      <w:pPr>
        <w:spacing w:line="560" w:lineRule="exact"/>
        <w:ind w:firstLine="643"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一是</w:t>
      </w:r>
      <w:r>
        <w:rPr>
          <w:rFonts w:hint="eastAsia" w:ascii="方正仿宋_GBK" w:hAnsi="方正仿宋_GBK" w:eastAsia="方正仿宋_GBK" w:cs="方正仿宋_GBK"/>
          <w:sz w:val="32"/>
          <w:szCs w:val="32"/>
        </w:rPr>
        <w:t>根据2014年世界地质公园评审专家建议事项，采取有力措施，在扩大公园区域划定、增强公园显示度、加大公园品牌宣传等方面取得了显著进步，目前公园面积933平方公里，标牌标识系统基本实现全面更新覆盖，中英文对应表述清晰。</w:t>
      </w:r>
      <w:r>
        <w:rPr>
          <w:rFonts w:hint="eastAsia" w:ascii="方正仿宋_GBK" w:hAnsi="方正仿宋_GBK" w:eastAsia="方正仿宋_GBK" w:cs="方正仿宋_GBK"/>
          <w:b/>
          <w:sz w:val="32"/>
          <w:szCs w:val="32"/>
        </w:rPr>
        <w:t>二是</w:t>
      </w:r>
      <w:r>
        <w:rPr>
          <w:rFonts w:hint="eastAsia" w:ascii="方正仿宋_GBK" w:hAnsi="方正仿宋_GBK" w:eastAsia="方正仿宋_GBK" w:cs="方正仿宋_GBK"/>
          <w:sz w:val="32"/>
          <w:szCs w:val="32"/>
        </w:rPr>
        <w:t>科普培训和科研文化合作工作扎实有效。与昆明理工大学等5家科研院所签订了科研科普合作协议，发表论文10篇；适时深入机关、学校及乡村，通过问卷、发放科普材料、观影等多种形式开展科普宣教活动，号召和鼓励民众学习自然，爱护自然，形成对保护美丽大理建设幸福家园的行动自觉。据不完全统计，累计免费发放地质遗迹保护宣传材料50万份，受益群众达数十万人次。</w:t>
      </w:r>
      <w:r>
        <w:rPr>
          <w:rFonts w:hint="eastAsia" w:ascii="方正仿宋_GBK" w:hAnsi="方正仿宋_GBK" w:eastAsia="方正仿宋_GBK" w:cs="方正仿宋_GBK"/>
          <w:b/>
          <w:sz w:val="32"/>
          <w:szCs w:val="32"/>
          <w:lang w:val="en-US" w:eastAsia="zh-CN"/>
        </w:rPr>
        <w:t>三</w:t>
      </w:r>
      <w:r>
        <w:rPr>
          <w:rFonts w:hint="eastAsia" w:ascii="方正仿宋_GBK" w:hAnsi="方正仿宋_GBK" w:eastAsia="方正仿宋_GBK" w:cs="方正仿宋_GBK"/>
          <w:b/>
          <w:sz w:val="32"/>
          <w:szCs w:val="32"/>
        </w:rPr>
        <w:t>是</w:t>
      </w:r>
      <w:r>
        <w:rPr>
          <w:rFonts w:hint="eastAsia" w:ascii="方正仿宋_GBK" w:hAnsi="方正仿宋_GBK" w:eastAsia="方正仿宋_GBK" w:cs="方正仿宋_GBK"/>
          <w:sz w:val="32"/>
          <w:szCs w:val="32"/>
        </w:rPr>
        <w:t>扩大对外交流，力争让大理苍山世界级名片更响更亮更耀眼。认真参与世界地质公园网络活动并积极推介大理，参加了第五届世界地质公园大会等6次地质公园会议，开展了4次国内姊妹公园考察交流活动；值得一提的是，继2015年成功举办中国世界地质公园年会后，大理苍山在2016年英国第七届国际地质公园会议上获得GGN（联合国教科文组织世界地质公园网络）“最佳实践奖”三等奖。</w:t>
      </w:r>
    </w:p>
    <w:p>
      <w:pPr>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sz w:val="32"/>
          <w:szCs w:val="32"/>
        </w:rPr>
        <w:t>在此基础上，2018年8月3日至7日，来自挪威的地质专家克里斯丁●朗格尼斯博士和爱尔兰地质学家萨拉●加特利博士受联合国教科文组织委派，到大理开展了大理苍山世界地质工园再评估专项工作。通过近一周的实地调研、检查，两位专家高度评价了大理苍山世界地质公园的建设管理工作，提出大理苍山有良好自然条件和厚重社会人文积淀，具有良好素材（story</w:t>
      </w:r>
      <w:r>
        <w:rPr>
          <w:rFonts w:hint="eastAsia" w:ascii="方正仿宋_GBK" w:hAnsi="方正仿宋_GBK" w:eastAsia="方正仿宋_GBK" w:cs="方正仿宋_GBK"/>
          <w:sz w:val="32"/>
          <w:szCs w:val="32"/>
        </w:rPr>
        <w:t>），大有可为，原则上支持大理苍山世界地质公园顺利通过再评估。这也意味着大理苍山世界地质公园的建设管理各项工作，得到了联合国教科文组织世界地质公园网络层面的官方认可。</w:t>
      </w:r>
    </w:p>
    <w:p>
      <w:pPr>
        <w:spacing w:line="56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月11至14日，为进一步加强与世界地质公园网络及各成员单位的联系交流，大理苍山世界地质公园代表团一行六人在州人民政府分管副州长率领下，远赴意大利参加了第八届联合国教科文组织世界地质公园大会，期间与印度尼西亚拓巴世界地质公园签订了姊妹地质公园协议；14至18日，受捷克图尓诺夫市政府邀请，大理苍山世界地质公园代表团赴捷克天堂世界地质公园实地考察，与管理方就贯彻世界地质公园项目主旨、保护地质遗迹、开展科普宣传以及加大对外宣传交流等方面开展了深入探讨，并在双方共识的基础上签订了姊妹地质公园协议，进一步丰富了大理苍山世界地质公园的姊妹地质公园群体。</w:t>
      </w:r>
    </w:p>
    <w:p>
      <w:pPr>
        <w:spacing w:line="560" w:lineRule="exact"/>
        <w:ind w:firstLine="643" w:firstLineChars="20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二、存在的问题和困难</w:t>
      </w:r>
    </w:p>
    <w:p>
      <w:p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大理苍山虽有正式官方管理机构大理州苍山地质公园管理局，但在实际的建设管理工作中条块分割、多头管理情况依然存在，而且涉及苍山保护管理、林业、旅游、风景名胜管理、部分县市及乡镇等诸多部门，存在思想难统一、工作难协调等问题。</w:t>
      </w:r>
    </w:p>
    <w:p>
      <w:p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（二）民俗馆建设项目因暂未能通过州规委会审查等程序问题，导致工程一直无法进入实质性建设阶段。</w:t>
      </w:r>
    </w:p>
    <w:p>
      <w:p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（三）大理州苍山世界地质公园现有专职工作人员5人，其中县处级正职领导1人，乡科级正职领导2人，科员2人，专业管理服务人员团队建设差距较大。</w:t>
      </w:r>
    </w:p>
    <w:p>
      <w:p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（四）大理苍山世界地质公园博物馆工作人员二十余人全为财政供养且收入单一，与现代化企业经营管理相关要求有较大差距。</w:t>
      </w:r>
    </w:p>
    <w:p>
      <w:p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（五）旅游产品体系发育程度不高，特色不明显，优势不突出，高原特色农产品发展水平有待提升，旅游产品同质化严重，缺乏具有明显地域特征的旅游产品支撑。</w:t>
      </w:r>
    </w:p>
    <w:p>
      <w:pPr>
        <w:spacing w:line="560" w:lineRule="exact"/>
        <w:ind w:firstLine="803" w:firstLineChars="250"/>
        <w:jc w:val="left"/>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CN"/>
        </w:rPr>
        <w:t>三</w:t>
      </w:r>
      <w:r>
        <w:rPr>
          <w:rFonts w:hint="eastAsia" w:ascii="方正仿宋_GBK" w:hAnsi="方正仿宋_GBK" w:eastAsia="方正仿宋_GBK" w:cs="方正仿宋_GBK"/>
          <w:b/>
          <w:sz w:val="32"/>
          <w:szCs w:val="32"/>
        </w:rPr>
        <w:t>、下一步工作建议</w:t>
      </w:r>
    </w:p>
    <w:p>
      <w:p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（一）积极参加联合国教科文组织世界地质公园网络的各类交流学习活动，认真按照“走出去、请进来”的原则，做到秉承国际先进理念，借鉴吸取国际国内同行成熟经验和模式，有效提升建设管理水平和质量。</w:t>
      </w:r>
    </w:p>
    <w:p>
      <w:p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（二）积极探索成熟稳妥的管理模式，解决地质公园管理机构“实”与“适”的问题，确保园区各类服务机构、单位有效形成合力，共同促进地质公园特色旅游品牌发展。    </w:t>
      </w:r>
    </w:p>
    <w:p>
      <w:p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探索运行机制，解决地质公园管理和服务机构运转和人员供养完全依赖财政供养的问题，在有效缓解财政负担的同时，进一步释放活力，建立完善一个行之有效的管理模式，打造一支意识先进、管理高效、服务到位、朝气蓬勃的管理与服务队伍；同时探索职业发展体制，建立完善激励机制，实现高级专业技术人才招得来，留得住、能发展。</w:t>
      </w:r>
    </w:p>
    <w:p>
      <w:p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（四）充分运用财税、行政和法律手段，有步骤、有针对、有侧重的扶持和促进园区产业发展，打造一批理念先进、服务一流、特色鲜明的高端园区产业集群。 </w:t>
      </w:r>
    </w:p>
    <w:p>
      <w:p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加强特色旅游产品体系建设，改变当前旅游商品同质化现状，构建涵盖吃、住、行、游、娱、购等环节的，包括但不限于高原特色农业、特色旅游、音像制品、影音互动产品等内容，推出一批既体现大理地方特色又适销对路的旅游产品，有效提升大理旅游形象。</w:t>
      </w:r>
    </w:p>
    <w:p>
      <w:p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加强宣传推介，持续提升显示度。立足现有实际，充分体现大理苍山世界地质公园边界清晰、显示度高的优点，科学运用现代媒体，积极宣传推介大理，争取在省级甚至中央媒体、机场、高速等重要节点宣传推介大理苍山，让“世界的大理”从口号走向现实，让更多的人群和地区了解大理、热爱大理。</w:t>
      </w:r>
    </w:p>
    <w:p>
      <w:pPr>
        <w:spacing w:line="560" w:lineRule="exact"/>
        <w:ind w:firstLine="482" w:firstLineChars="150"/>
        <w:jc w:val="left"/>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 xml:space="preserve"> 四、2019年工作打算</w:t>
      </w:r>
      <w:bookmarkStart w:id="0" w:name="_GoBack"/>
      <w:bookmarkEnd w:id="0"/>
    </w:p>
    <w:p>
      <w:pPr>
        <w:numPr>
          <w:ilvl w:val="0"/>
          <w:numId w:val="2"/>
        </w:numPr>
        <w:spacing w:line="560" w:lineRule="exact"/>
        <w:ind w:firstLine="480" w:firstLineChars="150"/>
        <w:jc w:val="left"/>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继续在中共大理州委、大理州人民政府以及大理州国土资源局正确领导下，认真做好大理苍山世界地质公园管理建设各项工作。</w:t>
      </w:r>
    </w:p>
    <w:p>
      <w:pPr>
        <w:numPr>
          <w:ilvl w:val="0"/>
          <w:numId w:val="2"/>
        </w:numPr>
        <w:spacing w:line="560" w:lineRule="exact"/>
        <w:ind w:firstLine="480" w:firstLineChars="150"/>
        <w:jc w:val="left"/>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积极推动民俗馆项目建设，争取早日建成开馆，进一步丰富大理丰富人文历史积淀展示的窗口和内容。</w:t>
      </w:r>
    </w:p>
    <w:p>
      <w:pPr>
        <w:numPr>
          <w:ilvl w:val="0"/>
          <w:numId w:val="2"/>
        </w:numPr>
        <w:spacing w:line="560" w:lineRule="exact"/>
        <w:ind w:firstLine="480" w:firstLineChars="15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sz w:val="32"/>
          <w:szCs w:val="32"/>
          <w:lang w:eastAsia="zh-CN"/>
        </w:rPr>
        <w:t>继续抓好内部建设管理，持续做好“内强素质、外树形象”各项工作，提升履职水平和能力。</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spacing w:line="560" w:lineRule="exact"/>
        <w:ind w:firstLine="4160" w:firstLineChars="13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大理州苍山地质公园管理局</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2018年</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18</w:t>
      </w:r>
      <w:r>
        <w:rPr>
          <w:rFonts w:hint="eastAsia" w:ascii="方正仿宋_GBK" w:hAnsi="方正仿宋_GBK" w:eastAsia="方正仿宋_GBK" w:cs="方正仿宋_GBK"/>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25E46"/>
    <w:multiLevelType w:val="multilevel"/>
    <w:tmpl w:val="2B825E46"/>
    <w:lvl w:ilvl="0" w:tentative="0">
      <w:start w:val="1"/>
      <w:numFmt w:val="japaneseCounting"/>
      <w:lvlText w:val="%1、"/>
      <w:lvlJc w:val="left"/>
      <w:pPr>
        <w:ind w:left="1356" w:hanging="720"/>
      </w:pPr>
      <w:rPr>
        <w:rFonts w:hint="default"/>
      </w:rPr>
    </w:lvl>
    <w:lvl w:ilvl="1" w:tentative="0">
      <w:start w:val="1"/>
      <w:numFmt w:val="lowerLetter"/>
      <w:lvlText w:val="%2)"/>
      <w:lvlJc w:val="left"/>
      <w:pPr>
        <w:ind w:left="1476" w:hanging="420"/>
      </w:pPr>
    </w:lvl>
    <w:lvl w:ilvl="2" w:tentative="0">
      <w:start w:val="1"/>
      <w:numFmt w:val="lowerRoman"/>
      <w:lvlText w:val="%3."/>
      <w:lvlJc w:val="right"/>
      <w:pPr>
        <w:ind w:left="1896" w:hanging="420"/>
      </w:pPr>
    </w:lvl>
    <w:lvl w:ilvl="3" w:tentative="0">
      <w:start w:val="1"/>
      <w:numFmt w:val="decimal"/>
      <w:lvlText w:val="%4."/>
      <w:lvlJc w:val="left"/>
      <w:pPr>
        <w:ind w:left="2316" w:hanging="420"/>
      </w:pPr>
    </w:lvl>
    <w:lvl w:ilvl="4" w:tentative="0">
      <w:start w:val="1"/>
      <w:numFmt w:val="lowerLetter"/>
      <w:lvlText w:val="%5)"/>
      <w:lvlJc w:val="left"/>
      <w:pPr>
        <w:ind w:left="2736" w:hanging="420"/>
      </w:pPr>
    </w:lvl>
    <w:lvl w:ilvl="5" w:tentative="0">
      <w:start w:val="1"/>
      <w:numFmt w:val="lowerRoman"/>
      <w:lvlText w:val="%6."/>
      <w:lvlJc w:val="right"/>
      <w:pPr>
        <w:ind w:left="3156" w:hanging="420"/>
      </w:pPr>
    </w:lvl>
    <w:lvl w:ilvl="6" w:tentative="0">
      <w:start w:val="1"/>
      <w:numFmt w:val="decimal"/>
      <w:lvlText w:val="%7."/>
      <w:lvlJc w:val="left"/>
      <w:pPr>
        <w:ind w:left="3576" w:hanging="420"/>
      </w:pPr>
    </w:lvl>
    <w:lvl w:ilvl="7" w:tentative="0">
      <w:start w:val="1"/>
      <w:numFmt w:val="lowerLetter"/>
      <w:lvlText w:val="%8)"/>
      <w:lvlJc w:val="left"/>
      <w:pPr>
        <w:ind w:left="3996" w:hanging="420"/>
      </w:pPr>
    </w:lvl>
    <w:lvl w:ilvl="8" w:tentative="0">
      <w:start w:val="1"/>
      <w:numFmt w:val="lowerRoman"/>
      <w:lvlText w:val="%9."/>
      <w:lvlJc w:val="right"/>
      <w:pPr>
        <w:ind w:left="4416" w:hanging="420"/>
      </w:pPr>
    </w:lvl>
  </w:abstractNum>
  <w:abstractNum w:abstractNumId="1">
    <w:nsid w:val="7F8EC45C"/>
    <w:multiLevelType w:val="singleLevel"/>
    <w:tmpl w:val="7F8EC45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AF224B"/>
    <w:rsid w:val="2C6F19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何永娜</cp:lastModifiedBy>
  <dcterms:modified xsi:type="dcterms:W3CDTF">2019-09-16T08:30:27Z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