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宋体" w:cs="Arial"/>
          <w:sz w:val="32"/>
          <w:szCs w:val="32"/>
          <w:lang w:eastAsia="zh-CN"/>
        </w:rPr>
      </w:pPr>
      <w:r>
        <w:rPr>
          <w:rFonts w:hint="eastAsia" w:ascii="Arial" w:hAnsi="Arial" w:eastAsia="宋体" w:cs="Arial"/>
          <w:sz w:val="32"/>
          <w:szCs w:val="32"/>
          <w:lang w:eastAsia="zh-CN"/>
        </w:rPr>
        <w:t>世界地质公园网络——201</w:t>
      </w:r>
      <w:r>
        <w:rPr>
          <w:rFonts w:hint="eastAsia" w:ascii="Arial" w:hAnsi="Arial" w:eastAsia="宋体" w:cs="Arial"/>
          <w:sz w:val="32"/>
          <w:szCs w:val="32"/>
          <w:lang w:val="en-US" w:eastAsia="zh-CN"/>
        </w:rPr>
        <w:t>9</w:t>
      </w:r>
      <w:r>
        <w:rPr>
          <w:rFonts w:hint="eastAsia" w:ascii="Arial" w:hAnsi="Arial" w:eastAsia="宋体" w:cs="Arial"/>
          <w:sz w:val="32"/>
          <w:szCs w:val="32"/>
          <w:lang w:eastAsia="zh-CN"/>
        </w:rPr>
        <w:t>年地质公园年度报告</w:t>
      </w:r>
    </w:p>
    <w:p>
      <w:pPr>
        <w:rPr>
          <w:rFonts w:ascii="Arial" w:hAnsi="Arial" w:cs="Arial"/>
        </w:rPr>
      </w:pPr>
    </w:p>
    <w:p>
      <w:pPr>
        <w:spacing w:line="320" w:lineRule="exact"/>
        <w:rPr>
          <w:rFonts w:hint="eastAsia" w:ascii="Arial" w:hAnsi="Arial" w:eastAsia="宋体" w:cs="Arial"/>
          <w:b/>
          <w:sz w:val="22"/>
          <w:szCs w:val="22"/>
          <w:lang w:eastAsia="zh-CN"/>
        </w:rPr>
      </w:pPr>
    </w:p>
    <w:p>
      <w:pPr>
        <w:spacing w:line="320" w:lineRule="exact"/>
        <w:rPr>
          <w:rFonts w:hint="eastAsia" w:ascii="Arial" w:hAnsi="Arial" w:eastAsia="宋体" w:cs="Arial"/>
          <w:b/>
          <w:sz w:val="22"/>
          <w:szCs w:val="22"/>
          <w:lang w:eastAsia="zh-CN"/>
        </w:rPr>
      </w:pPr>
      <w:r>
        <w:rPr>
          <w:rFonts w:ascii="Arial" w:hAnsi="Arial" w:cs="Arial"/>
          <w:b/>
          <w:sz w:val="22"/>
          <w:szCs w:val="22"/>
        </w:rPr>
        <w:t>1.</w:t>
      </w:r>
      <w:r>
        <w:rPr>
          <w:rFonts w:hint="eastAsia" w:ascii="Arial" w:hAnsi="Arial" w:eastAsia="宋体" w:cs="Arial"/>
          <w:b/>
          <w:sz w:val="22"/>
          <w:szCs w:val="22"/>
          <w:lang w:eastAsia="zh-CN"/>
        </w:rPr>
        <w:t>公园身份</w:t>
      </w:r>
    </w:p>
    <w:p>
      <w:pPr>
        <w:rPr>
          <w:rFonts w:hint="eastAsia" w:ascii="Arial" w:hAnsi="Arial" w:eastAsia="宋体" w:cs="Arial"/>
          <w:sz w:val="22"/>
          <w:szCs w:val="22"/>
          <w:lang w:eastAsia="zh-CN"/>
        </w:rPr>
      </w:pPr>
      <w:r>
        <w:rPr>
          <w:rFonts w:hint="eastAsia" w:ascii="Arial" w:hAnsi="Arial" w:eastAsia="宋体" w:cs="Arial"/>
          <w:b/>
          <w:sz w:val="22"/>
          <w:szCs w:val="22"/>
          <w:lang w:eastAsia="zh-CN"/>
        </w:rPr>
        <w:t>地质公园名称、国家、区域网络：</w:t>
      </w:r>
      <w:r>
        <w:rPr>
          <w:rFonts w:hint="eastAsia" w:ascii="Arial" w:hAnsi="Arial" w:eastAsia="宋体" w:cs="Arial"/>
          <w:sz w:val="22"/>
          <w:szCs w:val="22"/>
          <w:lang w:eastAsia="zh-CN"/>
        </w:rPr>
        <w:t>嵩山联合国教科文组织世界地质公园（中国、亚太地质公园网络）</w:t>
      </w:r>
    </w:p>
    <w:p>
      <w:pPr>
        <w:spacing w:line="320" w:lineRule="exact"/>
        <w:rPr>
          <w:rFonts w:hint="eastAsia" w:ascii="Arial" w:hAnsi="Arial" w:eastAsia="宋体" w:cs="Arial"/>
          <w:b/>
          <w:sz w:val="22"/>
          <w:szCs w:val="22"/>
          <w:lang w:eastAsia="zh-CN"/>
        </w:rPr>
      </w:pPr>
      <w:r>
        <w:rPr>
          <w:rFonts w:hint="eastAsia" w:ascii="Arial" w:hAnsi="Arial" w:eastAsia="宋体" w:cs="Arial"/>
          <w:b/>
          <w:sz w:val="22"/>
          <w:szCs w:val="22"/>
          <w:lang w:eastAsia="zh-CN"/>
        </w:rPr>
        <w:t>加入年份/上次再评估年份：2</w:t>
      </w:r>
      <w:r>
        <w:rPr>
          <w:rFonts w:ascii="Arial" w:hAnsi="Arial" w:eastAsia="宋体" w:cs="Arial"/>
          <w:b/>
          <w:sz w:val="22"/>
          <w:szCs w:val="22"/>
          <w:lang w:eastAsia="zh-CN"/>
        </w:rPr>
        <w:t>016</w:t>
      </w:r>
      <w:r>
        <w:rPr>
          <w:rFonts w:hint="eastAsia" w:ascii="Arial" w:hAnsi="Arial" w:eastAsia="宋体" w:cs="Arial"/>
          <w:b/>
          <w:sz w:val="22"/>
          <w:szCs w:val="22"/>
          <w:lang w:eastAsia="zh-CN"/>
        </w:rPr>
        <w:t>年</w:t>
      </w:r>
    </w:p>
    <w:p>
      <w:pPr>
        <w:spacing w:line="320" w:lineRule="exact"/>
        <w:rPr>
          <w:rFonts w:hint="eastAsia" w:ascii="Arial" w:hAnsi="Arial" w:eastAsia="宋体" w:cs="Arial"/>
          <w:sz w:val="22"/>
          <w:szCs w:val="22"/>
          <w:lang w:eastAsia="zh-CN"/>
        </w:rPr>
      </w:pPr>
      <w:r>
        <w:rPr>
          <w:rFonts w:hint="eastAsia" w:ascii="Arial" w:hAnsi="Arial" w:eastAsia="宋体" w:cs="Arial"/>
          <w:b/>
          <w:sz w:val="22"/>
          <w:szCs w:val="22"/>
          <w:lang w:eastAsia="zh-CN"/>
        </w:rPr>
        <w:t>代表性照片：（本年度最重要活动）</w:t>
      </w:r>
    </w:p>
    <w:p>
      <w:pPr>
        <w:rPr>
          <w:rFonts w:hint="eastAsia" w:ascii="Arial" w:hAnsi="Arial" w:eastAsia="宋体" w:cs="Arial"/>
          <w:sz w:val="22"/>
          <w:szCs w:val="22"/>
          <w:lang w:eastAsia="zh-CN"/>
        </w:rPr>
      </w:pPr>
      <w:r>
        <w:rPr>
          <w:rFonts w:hint="eastAsia" w:ascii="Arial" w:hAnsi="Arial" w:eastAsia="宋体" w:cs="Arial"/>
          <w:sz w:val="22"/>
          <w:szCs w:val="22"/>
          <w:lang w:eastAsia="zh-CN"/>
        </w:rPr>
        <w:drawing>
          <wp:inline distT="0" distB="0" distL="114300" distR="114300">
            <wp:extent cx="5720715" cy="3624580"/>
            <wp:effectExtent l="0" t="0" r="13335" b="13970"/>
            <wp:docPr id="1" name="图片 1" descr="11.3第五届国际培训结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3第五届国际培训结业"/>
                    <pic:cNvPicPr>
                      <a:picLocks noChangeAspect="1"/>
                    </pic:cNvPicPr>
                  </pic:nvPicPr>
                  <pic:blipFill>
                    <a:blip r:embed="rId4"/>
                    <a:stretch>
                      <a:fillRect/>
                    </a:stretch>
                  </pic:blipFill>
                  <pic:spPr>
                    <a:xfrm>
                      <a:off x="0" y="0"/>
                      <a:ext cx="5720715" cy="3624580"/>
                    </a:xfrm>
                    <a:prstGeom prst="rect">
                      <a:avLst/>
                    </a:prstGeom>
                  </pic:spPr>
                </pic:pic>
              </a:graphicData>
            </a:graphic>
          </wp:inline>
        </w:drawing>
      </w:r>
    </w:p>
    <w:p>
      <w:pPr>
        <w:spacing w:line="320" w:lineRule="exact"/>
        <w:rPr>
          <w:rFonts w:hint="eastAsia" w:ascii="Arial" w:hAnsi="Arial" w:eastAsia="宋体" w:cs="Arial"/>
          <w:b/>
          <w:sz w:val="22"/>
          <w:szCs w:val="22"/>
          <w:lang w:eastAsia="zh-CN"/>
        </w:rPr>
      </w:pPr>
      <w:r>
        <w:rPr>
          <w:rFonts w:ascii="Arial" w:hAnsi="Arial" w:cs="Arial"/>
          <w:b/>
          <w:sz w:val="22"/>
          <w:szCs w:val="22"/>
        </w:rPr>
        <w:t>2.</w:t>
      </w:r>
      <w:r>
        <w:rPr>
          <w:rFonts w:hint="eastAsia" w:ascii="Arial" w:hAnsi="Arial" w:eastAsia="宋体" w:cs="Arial"/>
          <w:b/>
          <w:sz w:val="22"/>
          <w:szCs w:val="22"/>
          <w:lang w:eastAsia="zh-CN"/>
        </w:rPr>
        <w:t>地质公园数据</w:t>
      </w:r>
    </w:p>
    <w:p>
      <w:pPr>
        <w:spacing w:line="320" w:lineRule="exact"/>
        <w:rPr>
          <w:rFonts w:hint="eastAsia" w:ascii="Arial" w:hAnsi="Arial" w:eastAsia="宋体" w:cs="Arial"/>
          <w:sz w:val="22"/>
          <w:szCs w:val="22"/>
          <w:lang w:eastAsia="zh-CN"/>
        </w:rPr>
      </w:pPr>
      <w:r>
        <w:rPr>
          <w:rFonts w:hint="eastAsia" w:ascii="Arial" w:hAnsi="Arial" w:eastAsia="宋体" w:cs="Arial"/>
          <w:b/>
          <w:sz w:val="22"/>
          <w:szCs w:val="22"/>
          <w:lang w:eastAsia="zh-CN"/>
        </w:rPr>
        <w:t>员工人数：</w:t>
      </w:r>
      <w:r>
        <w:rPr>
          <w:rFonts w:ascii="Arial" w:hAnsi="Arial" w:cs="Arial"/>
          <w:sz w:val="22"/>
          <w:szCs w:val="22"/>
        </w:rPr>
        <w:t xml:space="preserve"> </w:t>
      </w:r>
      <w:r>
        <w:rPr>
          <w:rFonts w:ascii="Arial" w:hAnsi="Arial" w:eastAsia="宋体" w:cs="Arial"/>
          <w:sz w:val="22"/>
          <w:szCs w:val="22"/>
          <w:lang w:eastAsia="zh-CN"/>
        </w:rPr>
        <w:t>156</w:t>
      </w:r>
      <w:r>
        <w:rPr>
          <w:rFonts w:hint="eastAsia" w:ascii="Arial" w:hAnsi="Arial" w:eastAsia="宋体" w:cs="Arial"/>
          <w:sz w:val="22"/>
          <w:szCs w:val="22"/>
          <w:lang w:eastAsia="zh-CN"/>
        </w:rPr>
        <w:t>名员工，含</w:t>
      </w:r>
      <w:r>
        <w:rPr>
          <w:rFonts w:ascii="Arial" w:hAnsi="Arial" w:eastAsia="宋体" w:cs="Arial"/>
          <w:sz w:val="22"/>
          <w:szCs w:val="22"/>
          <w:lang w:eastAsia="zh-CN"/>
        </w:rPr>
        <w:t>6</w:t>
      </w:r>
      <w:r>
        <w:rPr>
          <w:rFonts w:hint="eastAsia" w:ascii="Arial" w:hAnsi="Arial" w:eastAsia="宋体" w:cs="Arial"/>
          <w:sz w:val="22"/>
          <w:szCs w:val="22"/>
          <w:lang w:eastAsia="zh-CN"/>
        </w:rPr>
        <w:t>名地学家</w:t>
      </w:r>
    </w:p>
    <w:p>
      <w:pPr>
        <w:spacing w:line="320" w:lineRule="exact"/>
        <w:rPr>
          <w:rFonts w:hint="eastAsia" w:ascii="Arial" w:hAnsi="Arial" w:eastAsia="宋体" w:cs="Arial"/>
          <w:sz w:val="22"/>
          <w:szCs w:val="22"/>
          <w:lang w:eastAsia="zh-CN"/>
        </w:rPr>
      </w:pPr>
      <w:r>
        <w:rPr>
          <w:rFonts w:hint="eastAsia" w:ascii="Arial" w:hAnsi="Arial" w:eastAsia="宋体" w:cs="Arial"/>
          <w:b/>
          <w:sz w:val="22"/>
          <w:szCs w:val="22"/>
          <w:lang w:eastAsia="zh-CN"/>
        </w:rPr>
        <w:t>游客人数：</w:t>
      </w:r>
      <w:r>
        <w:rPr>
          <w:rFonts w:hint="eastAsia" w:ascii="Arial" w:hAnsi="Arial" w:eastAsia="宋体" w:cs="Arial"/>
          <w:sz w:val="22"/>
          <w:szCs w:val="22"/>
          <w:lang w:eastAsia="zh-CN"/>
        </w:rPr>
        <w:t xml:space="preserve"> </w:t>
      </w:r>
      <w:r>
        <w:rPr>
          <w:rFonts w:ascii="Arial" w:hAnsi="Arial" w:eastAsia="宋体" w:cs="Arial"/>
          <w:sz w:val="22"/>
          <w:szCs w:val="22"/>
          <w:lang w:eastAsia="zh-CN"/>
        </w:rPr>
        <w:t>1</w:t>
      </w:r>
      <w:r>
        <w:rPr>
          <w:rFonts w:hint="eastAsia" w:ascii="Arial" w:hAnsi="Arial" w:eastAsia="宋体" w:cs="Arial"/>
          <w:sz w:val="22"/>
          <w:szCs w:val="22"/>
          <w:lang w:val="en-US" w:eastAsia="zh-CN"/>
        </w:rPr>
        <w:t>1658</w:t>
      </w:r>
      <w:r>
        <w:rPr>
          <w:rFonts w:hint="eastAsia" w:ascii="Arial" w:hAnsi="Arial" w:eastAsia="宋体" w:cs="Arial"/>
          <w:sz w:val="22"/>
          <w:szCs w:val="22"/>
          <w:lang w:eastAsia="zh-CN"/>
        </w:rPr>
        <w:t>万人</w:t>
      </w:r>
    </w:p>
    <w:p>
      <w:pPr>
        <w:spacing w:line="320" w:lineRule="exact"/>
        <w:rPr>
          <w:rFonts w:ascii="Arial" w:hAnsi="Arial" w:eastAsia="宋体" w:cs="Arial"/>
          <w:sz w:val="22"/>
          <w:szCs w:val="22"/>
          <w:lang w:eastAsia="zh-CN"/>
        </w:rPr>
      </w:pPr>
      <w:r>
        <w:rPr>
          <w:rFonts w:hint="eastAsia" w:ascii="Arial" w:hAnsi="Arial" w:eastAsia="宋体" w:cs="Arial"/>
          <w:b/>
          <w:sz w:val="22"/>
          <w:szCs w:val="22"/>
          <w:lang w:eastAsia="zh-CN"/>
        </w:rPr>
        <w:t>活动次数：</w:t>
      </w:r>
      <w:r>
        <w:rPr>
          <w:rFonts w:hint="eastAsia" w:ascii="Arial" w:hAnsi="Arial" w:eastAsia="宋体" w:cs="Arial"/>
          <w:sz w:val="22"/>
          <w:szCs w:val="22"/>
          <w:lang w:eastAsia="zh-CN"/>
        </w:rPr>
        <w:t>10次</w:t>
      </w:r>
    </w:p>
    <w:p>
      <w:pPr>
        <w:spacing w:line="320" w:lineRule="exact"/>
        <w:rPr>
          <w:rFonts w:hint="eastAsia" w:ascii="Arial" w:hAnsi="Arial" w:eastAsia="宋体" w:cs="Arial"/>
          <w:sz w:val="22"/>
          <w:szCs w:val="22"/>
          <w:lang w:eastAsia="zh-CN"/>
        </w:rPr>
      </w:pPr>
      <w:r>
        <w:rPr>
          <w:rFonts w:hint="eastAsia" w:ascii="Arial" w:hAnsi="Arial" w:eastAsia="宋体" w:cs="Arial"/>
          <w:sz w:val="22"/>
          <w:szCs w:val="22"/>
          <w:lang w:eastAsia="zh-CN"/>
        </w:rPr>
        <w:t>庆新春，嵩山文化大讲堂；嵩山世界地质公园第</w:t>
      </w:r>
      <w:r>
        <w:rPr>
          <w:rFonts w:hint="eastAsia" w:ascii="Arial" w:hAnsi="Arial" w:eastAsia="宋体" w:cs="Arial"/>
          <w:sz w:val="22"/>
          <w:szCs w:val="22"/>
          <w:lang w:val="en-US" w:eastAsia="zh-CN"/>
        </w:rPr>
        <w:t>50</w:t>
      </w:r>
      <w:r>
        <w:rPr>
          <w:rFonts w:hint="eastAsia" w:ascii="Arial" w:hAnsi="Arial" w:eastAsia="宋体" w:cs="Arial"/>
          <w:sz w:val="22"/>
          <w:szCs w:val="22"/>
          <w:lang w:eastAsia="zh-CN"/>
        </w:rPr>
        <w:t>个世界地球日宣传周活动；嵩山世界地质公园纪念第</w:t>
      </w:r>
      <w:r>
        <w:rPr>
          <w:rFonts w:hint="eastAsia" w:ascii="Arial" w:hAnsi="Arial" w:eastAsia="宋体" w:cs="Arial"/>
          <w:sz w:val="22"/>
          <w:szCs w:val="22"/>
          <w:lang w:val="en-US" w:eastAsia="zh-CN"/>
        </w:rPr>
        <w:t>43个国际博物馆日</w:t>
      </w:r>
      <w:r>
        <w:rPr>
          <w:rFonts w:hint="eastAsia" w:ascii="Arial" w:hAnsi="Arial" w:eastAsia="宋体" w:cs="Arial"/>
          <w:sz w:val="22"/>
          <w:szCs w:val="22"/>
          <w:lang w:eastAsia="zh-CN"/>
        </w:rPr>
        <w:t>活动；河南省自然资源科普基地联展嵩山站活动；河南大学放飞梦想地理学国际夏令营在嵩山举行；嵩山论坛201</w:t>
      </w:r>
      <w:r>
        <w:rPr>
          <w:rFonts w:hint="eastAsia" w:ascii="Arial" w:hAnsi="Arial" w:eastAsia="宋体" w:cs="Arial"/>
          <w:sz w:val="22"/>
          <w:szCs w:val="22"/>
          <w:lang w:val="en-US" w:eastAsia="zh-CN"/>
        </w:rPr>
        <w:t>9</w:t>
      </w:r>
      <w:r>
        <w:rPr>
          <w:rFonts w:hint="eastAsia" w:ascii="Arial" w:hAnsi="Arial" w:eastAsia="宋体" w:cs="Arial"/>
          <w:sz w:val="22"/>
          <w:szCs w:val="22"/>
          <w:lang w:eastAsia="zh-CN"/>
        </w:rPr>
        <w:t>年会；全国科普日宣传周活动；登封市中小学嵩山研学旅行活动；第五届教科文组织世界地质公园管理与发展国际培训班在嵩山世界地质公园结业；</w:t>
      </w:r>
      <w:r>
        <w:rPr>
          <w:rFonts w:hint="eastAsia" w:ascii="Arial" w:hAnsi="Arial" w:eastAsia="宋体" w:cs="Arial"/>
          <w:sz w:val="22"/>
          <w:szCs w:val="22"/>
          <w:lang w:val="en-US" w:eastAsia="zh-CN"/>
        </w:rPr>
        <w:t>2019年</w:t>
      </w:r>
      <w:r>
        <w:rPr>
          <w:rFonts w:hint="eastAsia" w:ascii="Arial" w:hAnsi="Arial" w:eastAsia="宋体" w:cs="Arial"/>
          <w:sz w:val="22"/>
          <w:szCs w:val="22"/>
          <w:lang w:eastAsia="zh-CN"/>
        </w:rPr>
        <w:t>全民终身学习活动周总开幕式登封分会场活动在嵩山举行。</w:t>
      </w:r>
    </w:p>
    <w:p>
      <w:pPr>
        <w:spacing w:line="320" w:lineRule="exact"/>
        <w:rPr>
          <w:rFonts w:hint="eastAsia" w:ascii="Arial" w:hAnsi="Arial" w:eastAsia="宋体" w:cs="Arial"/>
          <w:sz w:val="22"/>
          <w:szCs w:val="22"/>
          <w:lang w:eastAsia="zh-CN"/>
        </w:rPr>
      </w:pPr>
      <w:r>
        <w:rPr>
          <w:rFonts w:hint="eastAsia" w:ascii="Arial" w:hAnsi="Arial" w:eastAsia="宋体" w:cs="Arial"/>
          <w:b/>
          <w:sz w:val="22"/>
          <w:szCs w:val="22"/>
          <w:lang w:eastAsia="zh-CN"/>
        </w:rPr>
        <w:t>开展地质公园教育计划的学校班级数：</w:t>
      </w:r>
      <w:r>
        <w:rPr>
          <w:rFonts w:hint="eastAsia" w:ascii="Arial" w:hAnsi="Arial" w:eastAsia="宋体" w:cs="Arial"/>
          <w:b/>
          <w:sz w:val="22"/>
          <w:szCs w:val="22"/>
          <w:lang w:val="en-US" w:eastAsia="zh-CN"/>
        </w:rPr>
        <w:t>8</w:t>
      </w:r>
      <w:r>
        <w:rPr>
          <w:rFonts w:ascii="Arial" w:hAnsi="Arial" w:eastAsia="宋体" w:cs="Arial"/>
          <w:b/>
          <w:sz w:val="22"/>
          <w:szCs w:val="22"/>
          <w:lang w:eastAsia="zh-CN"/>
        </w:rPr>
        <w:t>0</w:t>
      </w:r>
      <w:r>
        <w:rPr>
          <w:rFonts w:hint="eastAsia" w:ascii="Arial" w:hAnsi="Arial" w:eastAsia="宋体" w:cs="Arial"/>
          <w:b/>
          <w:sz w:val="22"/>
          <w:szCs w:val="22"/>
          <w:lang w:eastAsia="zh-CN"/>
        </w:rPr>
        <w:t>班</w:t>
      </w:r>
    </w:p>
    <w:p>
      <w:pPr>
        <w:spacing w:line="320" w:lineRule="exact"/>
        <w:rPr>
          <w:rFonts w:hint="default" w:ascii="Arial" w:hAnsi="Arial" w:cs="Arial"/>
          <w:sz w:val="22"/>
          <w:szCs w:val="22"/>
          <w:lang w:val="en-US"/>
        </w:rPr>
      </w:pPr>
      <w:r>
        <w:rPr>
          <w:rFonts w:hint="eastAsia" w:ascii="Arial" w:hAnsi="Arial" w:eastAsia="宋体" w:cs="Arial"/>
          <w:b/>
          <w:sz w:val="22"/>
          <w:szCs w:val="22"/>
          <w:lang w:eastAsia="zh-CN"/>
        </w:rPr>
        <w:t>地质公园发表新闻稿数量：</w:t>
      </w:r>
      <w:r>
        <w:rPr>
          <w:rFonts w:hint="eastAsia" w:ascii="Arial" w:hAnsi="Arial" w:eastAsia="宋体" w:cs="Arial"/>
          <w:b/>
          <w:sz w:val="22"/>
          <w:szCs w:val="22"/>
          <w:lang w:val="en-US" w:eastAsia="zh-CN"/>
        </w:rPr>
        <w:t>12</w:t>
      </w:r>
    </w:p>
    <w:p>
      <w:pPr>
        <w:spacing w:line="320" w:lineRule="exact"/>
        <w:rPr>
          <w:rFonts w:hint="eastAsia" w:ascii="Arial" w:hAnsi="Arial" w:eastAsia="宋体" w:cs="Arial"/>
          <w:b/>
          <w:sz w:val="22"/>
          <w:szCs w:val="22"/>
          <w:lang w:eastAsia="zh-CN"/>
        </w:rPr>
      </w:pPr>
      <w:r>
        <w:rPr>
          <w:rFonts w:ascii="Arial" w:hAnsi="Arial" w:cs="Arial"/>
          <w:b/>
          <w:sz w:val="22"/>
          <w:szCs w:val="22"/>
        </w:rPr>
        <w:t>3.</w:t>
      </w:r>
      <w:r>
        <w:rPr>
          <w:rFonts w:hint="eastAsia" w:ascii="Arial" w:hAnsi="Arial" w:eastAsia="宋体" w:cs="Arial"/>
          <w:b/>
          <w:sz w:val="22"/>
          <w:szCs w:val="22"/>
          <w:lang w:eastAsia="zh-CN"/>
        </w:rPr>
        <w:t>地质公园活动</w:t>
      </w:r>
    </w:p>
    <w:p>
      <w:pPr>
        <w:spacing w:line="320" w:lineRule="exact"/>
        <w:rPr>
          <w:rFonts w:hint="eastAsia" w:ascii="Arial" w:hAnsi="Arial" w:eastAsia="宋体" w:cs="Arial"/>
          <w:b/>
          <w:sz w:val="22"/>
          <w:szCs w:val="22"/>
          <w:lang w:eastAsia="zh-CN"/>
        </w:rPr>
      </w:pPr>
      <w:r>
        <w:rPr>
          <w:rFonts w:ascii="Arial" w:hAnsi="Arial" w:cs="Arial"/>
          <w:b/>
          <w:sz w:val="22"/>
          <w:szCs w:val="22"/>
        </w:rPr>
        <w:t>201</w:t>
      </w:r>
      <w:r>
        <w:rPr>
          <w:rFonts w:hint="eastAsia" w:ascii="Arial" w:hAnsi="Arial" w:eastAsia="宋体" w:cs="Arial"/>
          <w:b/>
          <w:sz w:val="22"/>
          <w:szCs w:val="22"/>
          <w:lang w:val="en-US" w:eastAsia="zh-CN"/>
        </w:rPr>
        <w:t>9</w:t>
      </w:r>
      <w:r>
        <w:rPr>
          <w:rFonts w:hint="eastAsia" w:ascii="Arial" w:hAnsi="Arial" w:eastAsia="宋体" w:cs="Arial"/>
          <w:b/>
          <w:sz w:val="22"/>
          <w:szCs w:val="22"/>
          <w:lang w:eastAsia="zh-CN"/>
        </w:rPr>
        <w:t>年主要成就</w:t>
      </w:r>
    </w:p>
    <w:p>
      <w:pPr>
        <w:spacing w:line="320" w:lineRule="exact"/>
        <w:rPr>
          <w:rFonts w:hint="eastAsia" w:ascii="Arial" w:hAnsi="Arial" w:eastAsia="宋体" w:cs="Arial"/>
          <w:sz w:val="22"/>
          <w:szCs w:val="22"/>
          <w:lang w:eastAsia="zh-CN"/>
        </w:rPr>
      </w:pPr>
      <w:r>
        <w:rPr>
          <w:rFonts w:hint="eastAsia" w:ascii="Arial" w:hAnsi="Arial" w:eastAsia="宋体" w:cs="Arial"/>
          <w:b w:val="0"/>
          <w:bCs/>
          <w:sz w:val="22"/>
          <w:szCs w:val="22"/>
          <w:lang w:val="en-US" w:eastAsia="zh-CN"/>
        </w:rPr>
        <w:t>1、成功举办</w:t>
      </w:r>
      <w:r>
        <w:rPr>
          <w:rFonts w:hint="eastAsia" w:ascii="Arial" w:hAnsi="Arial" w:eastAsia="宋体" w:cs="Arial"/>
          <w:b w:val="0"/>
          <w:bCs/>
          <w:sz w:val="22"/>
          <w:szCs w:val="22"/>
          <w:lang w:eastAsia="zh-CN"/>
        </w:rPr>
        <w:t>河南省自然资源科普基地联展嵩山站活动。</w:t>
      </w:r>
      <w:r>
        <w:rPr>
          <w:rFonts w:hint="eastAsia" w:ascii="Arial" w:hAnsi="Arial" w:eastAsia="宋体" w:cs="Arial"/>
          <w:b w:val="0"/>
          <w:bCs/>
          <w:sz w:val="22"/>
          <w:szCs w:val="22"/>
          <w:lang w:val="en-US" w:eastAsia="zh-CN"/>
        </w:rPr>
        <w:t>2、</w:t>
      </w:r>
      <w:r>
        <w:rPr>
          <w:rFonts w:hint="eastAsia" w:ascii="Arial" w:hAnsi="Arial" w:eastAsia="宋体" w:cs="Arial"/>
          <w:sz w:val="22"/>
          <w:szCs w:val="22"/>
          <w:lang w:eastAsia="zh-CN"/>
        </w:rPr>
        <w:t>第五届教科文组织世界地质公园管理与发展国际培训班在嵩山世界地质公园结业。</w:t>
      </w:r>
      <w:r>
        <w:rPr>
          <w:rFonts w:hint="eastAsia" w:ascii="Arial" w:hAnsi="Arial" w:eastAsia="宋体" w:cs="Arial"/>
          <w:sz w:val="22"/>
          <w:szCs w:val="22"/>
          <w:lang w:val="en-US" w:eastAsia="zh-CN"/>
        </w:rPr>
        <w:t>3、</w:t>
      </w:r>
      <w:r>
        <w:rPr>
          <w:rFonts w:hint="eastAsia" w:ascii="Arial" w:hAnsi="Arial" w:eastAsia="宋体" w:cs="Arial"/>
          <w:b w:val="0"/>
          <w:bCs/>
          <w:sz w:val="22"/>
          <w:szCs w:val="22"/>
          <w:lang w:val="en-US" w:eastAsia="zh-CN"/>
        </w:rPr>
        <w:t>景区旅游公路扩建项目开工。</w:t>
      </w:r>
      <w:r>
        <w:rPr>
          <w:rFonts w:hint="eastAsia" w:ascii="Arial" w:hAnsi="Arial" w:eastAsia="宋体" w:cs="Arial"/>
          <w:sz w:val="22"/>
          <w:szCs w:val="22"/>
          <w:lang w:eastAsia="zh-CN"/>
        </w:rPr>
        <w:t xml:space="preserve">   </w:t>
      </w:r>
    </w:p>
    <w:p>
      <w:pPr>
        <w:spacing w:line="320" w:lineRule="exact"/>
        <w:rPr>
          <w:rFonts w:hint="eastAsia" w:ascii="宋体" w:hAnsi="宋体" w:eastAsia="宋体" w:cs="宋体"/>
          <w:b/>
          <w:sz w:val="22"/>
          <w:szCs w:val="22"/>
          <w:lang w:eastAsia="zh-CN"/>
        </w:rPr>
      </w:pPr>
      <w:r>
        <w:rPr>
          <w:rFonts w:hint="eastAsia" w:ascii="宋体" w:hAnsi="宋体" w:eastAsia="宋体" w:cs="宋体"/>
          <w:b/>
          <w:sz w:val="22"/>
          <w:szCs w:val="22"/>
          <w:lang w:eastAsia="zh-CN"/>
        </w:rPr>
        <w:t>对GGN的贡献——网络活动和参与</w:t>
      </w:r>
    </w:p>
    <w:p>
      <w:pPr>
        <w:rPr>
          <w:rFonts w:hint="eastAsia" w:ascii="宋体" w:hAnsi="宋体" w:eastAsia="宋体" w:cs="宋体"/>
          <w:sz w:val="21"/>
          <w:szCs w:val="21"/>
          <w:lang w:eastAsia="zh-CN"/>
        </w:rPr>
      </w:pPr>
      <w:r>
        <w:rPr>
          <w:rFonts w:hint="eastAsia" w:ascii="宋体" w:hAnsi="宋体" w:eastAsia="宋体" w:cs="宋体"/>
          <w:sz w:val="22"/>
          <w:szCs w:val="22"/>
          <w:lang w:eastAsia="zh-CN"/>
        </w:rPr>
        <w:t>1、参加201</w:t>
      </w:r>
      <w:r>
        <w:rPr>
          <w:rFonts w:hint="eastAsia" w:ascii="宋体" w:hAnsi="宋体" w:eastAsia="宋体" w:cs="宋体"/>
          <w:sz w:val="22"/>
          <w:szCs w:val="22"/>
          <w:lang w:val="en-US" w:eastAsia="zh-CN"/>
        </w:rPr>
        <w:t>9年</w:t>
      </w:r>
      <w:r>
        <w:rPr>
          <w:rFonts w:hint="eastAsia" w:ascii="宋体" w:hAnsi="宋体" w:eastAsia="宋体" w:cs="宋体"/>
          <w:sz w:val="22"/>
          <w:szCs w:val="22"/>
          <w:lang w:eastAsia="zh-CN"/>
        </w:rPr>
        <w:t>第六届亚太地质公园网络大会。2、按时向教科文组织交纳世界地质公园1</w:t>
      </w:r>
      <w:r>
        <w:rPr>
          <w:rFonts w:hint="eastAsia" w:ascii="宋体" w:hAnsi="宋体" w:eastAsia="宋体" w:cs="宋体"/>
          <w:sz w:val="22"/>
          <w:szCs w:val="22"/>
          <w:lang w:val="en-US" w:eastAsia="zh-CN"/>
        </w:rPr>
        <w:t>5</w:t>
      </w:r>
      <w:r>
        <w:rPr>
          <w:rFonts w:hint="eastAsia" w:ascii="宋体" w:hAnsi="宋体" w:eastAsia="宋体" w:cs="宋体"/>
          <w:sz w:val="22"/>
          <w:szCs w:val="22"/>
          <w:lang w:eastAsia="zh-CN"/>
        </w:rPr>
        <w:t>00欧元年费。3、联合中国地质大学（北京）举办</w:t>
      </w:r>
      <w:r>
        <w:rPr>
          <w:rFonts w:hint="eastAsia" w:ascii="Arial" w:hAnsi="Arial" w:eastAsia="宋体" w:cs="Arial"/>
          <w:sz w:val="22"/>
          <w:szCs w:val="22"/>
          <w:lang w:eastAsia="zh-CN"/>
        </w:rPr>
        <w:t>第五届教科文组织世界地质公园管理与发展国际培训班</w:t>
      </w:r>
      <w:r>
        <w:rPr>
          <w:rFonts w:hint="eastAsia" w:ascii="宋体" w:hAnsi="宋体" w:eastAsia="宋体" w:cs="Tahoma"/>
          <w:sz w:val="22"/>
          <w:szCs w:val="22"/>
        </w:rPr>
        <w:t>。</w:t>
      </w:r>
    </w:p>
    <w:p>
      <w:pPr>
        <w:spacing w:line="320" w:lineRule="exact"/>
        <w:rPr>
          <w:rFonts w:hint="eastAsia" w:ascii="Arial" w:hAnsi="Arial" w:eastAsia="宋体" w:cs="Arial"/>
          <w:sz w:val="22"/>
          <w:szCs w:val="22"/>
          <w:lang w:eastAsia="zh-CN"/>
        </w:rPr>
      </w:pPr>
    </w:p>
    <w:p>
      <w:pPr>
        <w:spacing w:line="320" w:lineRule="exact"/>
        <w:rPr>
          <w:rFonts w:hint="eastAsia" w:ascii="Arial" w:hAnsi="Arial" w:eastAsia="宋体" w:cs="Arial"/>
          <w:b/>
          <w:sz w:val="22"/>
          <w:szCs w:val="22"/>
          <w:lang w:eastAsia="zh-CN"/>
        </w:rPr>
      </w:pPr>
      <w:r>
        <w:rPr>
          <w:rFonts w:hint="eastAsia" w:ascii="Arial" w:hAnsi="Arial" w:eastAsia="宋体" w:cs="Arial"/>
          <w:b/>
          <w:sz w:val="22"/>
          <w:szCs w:val="22"/>
          <w:lang w:eastAsia="zh-CN"/>
        </w:rPr>
        <w:t>管理和财务状况</w:t>
      </w:r>
    </w:p>
    <w:p>
      <w:pPr>
        <w:ind w:firstLine="435"/>
        <w:rPr>
          <w:rFonts w:hint="eastAsia" w:ascii="Arial" w:hAnsi="Arial" w:eastAsia="宋体" w:cs="Arial"/>
          <w:bCs/>
          <w:sz w:val="22"/>
          <w:szCs w:val="22"/>
          <w:lang w:eastAsia="zh-CN"/>
        </w:rPr>
      </w:pPr>
      <w:r>
        <w:rPr>
          <w:rFonts w:hint="eastAsia" w:ascii="Arial" w:hAnsi="Arial" w:eastAsia="宋体" w:cs="Arial"/>
          <w:bCs/>
          <w:sz w:val="22"/>
          <w:szCs w:val="22"/>
          <w:lang w:eastAsia="zh-CN"/>
        </w:rPr>
        <w:t>2004年，公园成立了独立的管理机构“嵩山世界地质公园管理委员会” ，下设办公室、地质公园博物馆、地质遗迹保护科、财务科、科普宣传推广科、行政执法大队五个科室，有正式管理人员156人。</w:t>
      </w:r>
    </w:p>
    <w:p>
      <w:pPr>
        <w:ind w:firstLine="435"/>
        <w:rPr>
          <w:rFonts w:hint="eastAsia" w:ascii="Arial" w:hAnsi="Arial" w:eastAsia="宋体" w:cs="Arial"/>
          <w:sz w:val="22"/>
          <w:szCs w:val="22"/>
          <w:lang w:eastAsia="zh-CN"/>
        </w:rPr>
      </w:pPr>
      <w:r>
        <w:rPr>
          <w:rFonts w:hint="eastAsia" w:ascii="Arial" w:hAnsi="Arial" w:eastAsia="宋体" w:cs="Arial"/>
          <w:sz w:val="22"/>
          <w:szCs w:val="22"/>
          <w:lang w:eastAsia="zh-CN"/>
        </w:rPr>
        <w:t>201</w:t>
      </w:r>
      <w:r>
        <w:rPr>
          <w:rFonts w:hint="eastAsia" w:ascii="Arial" w:hAnsi="Arial" w:eastAsia="宋体" w:cs="Arial"/>
          <w:sz w:val="22"/>
          <w:szCs w:val="22"/>
          <w:lang w:val="en-US" w:eastAsia="zh-CN"/>
        </w:rPr>
        <w:t>9</w:t>
      </w:r>
      <w:r>
        <w:rPr>
          <w:rFonts w:hint="eastAsia" w:ascii="Arial" w:hAnsi="Arial" w:eastAsia="宋体" w:cs="Arial"/>
          <w:sz w:val="22"/>
          <w:szCs w:val="22"/>
          <w:lang w:eastAsia="zh-CN"/>
        </w:rPr>
        <w:t>年，公园财务收入</w:t>
      </w:r>
      <w:r>
        <w:rPr>
          <w:rFonts w:hint="eastAsia" w:ascii="Arial" w:hAnsi="Arial" w:eastAsia="宋体" w:cs="Arial"/>
          <w:sz w:val="22"/>
          <w:szCs w:val="22"/>
          <w:lang w:val="en-US" w:eastAsia="zh-CN"/>
        </w:rPr>
        <w:t>34389</w:t>
      </w:r>
      <w:r>
        <w:rPr>
          <w:rFonts w:hint="eastAsia" w:ascii="Arial" w:hAnsi="Arial" w:eastAsia="宋体" w:cs="Arial"/>
          <w:sz w:val="22"/>
          <w:szCs w:val="22"/>
          <w:lang w:eastAsia="zh-CN"/>
        </w:rPr>
        <w:t>.</w:t>
      </w:r>
      <w:r>
        <w:rPr>
          <w:rFonts w:hint="eastAsia" w:ascii="Arial" w:hAnsi="Arial" w:eastAsia="宋体" w:cs="Arial"/>
          <w:sz w:val="22"/>
          <w:szCs w:val="22"/>
          <w:lang w:val="en-US" w:eastAsia="zh-CN"/>
        </w:rPr>
        <w:t>1</w:t>
      </w:r>
      <w:r>
        <w:rPr>
          <w:rFonts w:ascii="Arial" w:hAnsi="Arial" w:eastAsia="宋体" w:cs="Arial"/>
          <w:sz w:val="22"/>
          <w:szCs w:val="22"/>
          <w:lang w:eastAsia="zh-CN"/>
        </w:rPr>
        <w:t>2</w:t>
      </w:r>
      <w:r>
        <w:rPr>
          <w:rFonts w:hint="eastAsia" w:ascii="Arial" w:hAnsi="Arial" w:eastAsia="宋体" w:cs="Arial"/>
          <w:sz w:val="22"/>
          <w:szCs w:val="22"/>
          <w:lang w:eastAsia="zh-CN"/>
        </w:rPr>
        <w:t>万元，支出</w:t>
      </w:r>
      <w:r>
        <w:rPr>
          <w:rFonts w:hint="eastAsia" w:ascii="Arial" w:hAnsi="Arial" w:eastAsia="宋体" w:cs="Arial"/>
          <w:sz w:val="22"/>
          <w:szCs w:val="22"/>
          <w:lang w:val="en-US" w:eastAsia="zh-CN"/>
        </w:rPr>
        <w:t>27495</w:t>
      </w:r>
      <w:r>
        <w:rPr>
          <w:rFonts w:hint="eastAsia" w:ascii="Arial" w:hAnsi="Arial" w:eastAsia="宋体" w:cs="Arial"/>
          <w:sz w:val="22"/>
          <w:szCs w:val="22"/>
          <w:lang w:eastAsia="zh-CN"/>
        </w:rPr>
        <w:t>.</w:t>
      </w:r>
      <w:r>
        <w:rPr>
          <w:rFonts w:hint="eastAsia" w:ascii="Arial" w:hAnsi="Arial" w:eastAsia="宋体" w:cs="Arial"/>
          <w:sz w:val="22"/>
          <w:szCs w:val="22"/>
          <w:lang w:val="en-US" w:eastAsia="zh-CN"/>
        </w:rPr>
        <w:t>43</w:t>
      </w:r>
      <w:r>
        <w:rPr>
          <w:rFonts w:hint="eastAsia" w:ascii="Arial" w:hAnsi="Arial" w:eastAsia="宋体" w:cs="Arial"/>
          <w:sz w:val="22"/>
          <w:szCs w:val="22"/>
          <w:lang w:eastAsia="zh-CN"/>
        </w:rPr>
        <w:t>万元，结余</w:t>
      </w:r>
      <w:r>
        <w:rPr>
          <w:rFonts w:hint="eastAsia" w:ascii="Arial" w:hAnsi="Arial" w:eastAsia="宋体" w:cs="Arial"/>
          <w:sz w:val="22"/>
          <w:szCs w:val="22"/>
          <w:lang w:val="en-US" w:eastAsia="zh-CN"/>
        </w:rPr>
        <w:t>6893</w:t>
      </w:r>
      <w:r>
        <w:rPr>
          <w:rFonts w:hint="eastAsia" w:ascii="Arial" w:hAnsi="Arial" w:eastAsia="宋体" w:cs="Arial"/>
          <w:sz w:val="22"/>
          <w:szCs w:val="22"/>
          <w:lang w:eastAsia="zh-CN"/>
        </w:rPr>
        <w:t>.</w:t>
      </w:r>
      <w:r>
        <w:rPr>
          <w:rFonts w:ascii="Arial" w:hAnsi="Arial" w:eastAsia="宋体" w:cs="Arial"/>
          <w:sz w:val="22"/>
          <w:szCs w:val="22"/>
          <w:lang w:eastAsia="zh-CN"/>
        </w:rPr>
        <w:t>6</w:t>
      </w:r>
      <w:r>
        <w:rPr>
          <w:rFonts w:hint="eastAsia" w:ascii="Arial" w:hAnsi="Arial" w:eastAsia="宋体" w:cs="Arial"/>
          <w:sz w:val="22"/>
          <w:szCs w:val="22"/>
          <w:lang w:val="en-US" w:eastAsia="zh-CN"/>
        </w:rPr>
        <w:t>9</w:t>
      </w:r>
      <w:r>
        <w:rPr>
          <w:rFonts w:hint="eastAsia" w:ascii="Arial" w:hAnsi="Arial" w:eastAsia="宋体" w:cs="Arial"/>
          <w:sz w:val="22"/>
          <w:szCs w:val="22"/>
          <w:lang w:eastAsia="zh-CN"/>
        </w:rPr>
        <w:t>万元，实现了稳步增长。</w:t>
      </w:r>
    </w:p>
    <w:p>
      <w:pPr>
        <w:spacing w:line="320" w:lineRule="exact"/>
        <w:rPr>
          <w:rFonts w:hint="eastAsia" w:ascii="Arial" w:hAnsi="Arial" w:eastAsia="宋体" w:cs="Arial"/>
          <w:sz w:val="22"/>
          <w:szCs w:val="22"/>
          <w:lang w:eastAsia="zh-CN"/>
        </w:rPr>
      </w:pPr>
    </w:p>
    <w:p>
      <w:pPr>
        <w:spacing w:line="320" w:lineRule="exact"/>
        <w:rPr>
          <w:rFonts w:hint="eastAsia" w:ascii="Arial" w:hAnsi="Arial" w:eastAsia="宋体" w:cs="Arial"/>
          <w:b/>
          <w:sz w:val="22"/>
          <w:szCs w:val="22"/>
          <w:lang w:eastAsia="zh-CN"/>
        </w:rPr>
      </w:pPr>
      <w:r>
        <w:rPr>
          <w:rFonts w:hint="eastAsia" w:ascii="Arial" w:hAnsi="Arial" w:eastAsia="宋体" w:cs="Arial"/>
          <w:b/>
          <w:sz w:val="22"/>
          <w:szCs w:val="22"/>
          <w:lang w:eastAsia="zh-CN"/>
        </w:rPr>
        <w:t>地质遗迹保护</w:t>
      </w:r>
    </w:p>
    <w:p>
      <w:pPr>
        <w:spacing w:line="320" w:lineRule="exact"/>
        <w:jc w:val="left"/>
        <w:rPr>
          <w:rFonts w:hint="eastAsia" w:ascii="Arial" w:hAnsi="Arial" w:eastAsia="宋体" w:cs="Arial"/>
          <w:sz w:val="22"/>
          <w:szCs w:val="22"/>
          <w:lang w:eastAsia="zh-CN"/>
        </w:rPr>
      </w:pPr>
      <w:r>
        <w:rPr>
          <w:rFonts w:hint="eastAsia" w:ascii="Arial" w:hAnsi="Arial" w:eastAsia="宋体" w:cs="Arial"/>
          <w:sz w:val="22"/>
          <w:szCs w:val="22"/>
          <w:lang w:eastAsia="zh-CN"/>
        </w:rPr>
        <w:t xml:space="preserve">  </w:t>
      </w:r>
      <w:r>
        <w:rPr>
          <w:rFonts w:hint="eastAsia" w:ascii="Arial" w:hAnsi="Arial" w:eastAsia="宋体" w:cs="Arial"/>
          <w:bCs/>
          <w:sz w:val="22"/>
          <w:szCs w:val="22"/>
          <w:lang w:eastAsia="zh-CN"/>
        </w:rPr>
        <w:t>2013年，公园制定了《地质遗迹保护及开发利用详细规划》。根据《地质遗迹保护及开发利用详细规划》，公园圈定了保护边界，设立了保护界碑，解说牌，在保护区内设置了监测仪器和人员巡逻，随时了解地质遗迹保护现状。</w:t>
      </w:r>
    </w:p>
    <w:p>
      <w:pPr>
        <w:spacing w:line="320" w:lineRule="exact"/>
        <w:jc w:val="left"/>
        <w:rPr>
          <w:rFonts w:hint="eastAsia" w:ascii="Arial" w:hAnsi="Arial" w:eastAsia="宋体" w:cs="Arial"/>
          <w:b/>
          <w:sz w:val="22"/>
          <w:szCs w:val="22"/>
          <w:lang w:eastAsia="zh-CN"/>
        </w:rPr>
      </w:pPr>
      <w:r>
        <w:rPr>
          <w:rFonts w:hint="eastAsia" w:ascii="Arial" w:hAnsi="Arial" w:eastAsia="宋体" w:cs="Arial"/>
          <w:b/>
          <w:sz w:val="22"/>
          <w:szCs w:val="22"/>
          <w:lang w:eastAsia="zh-CN"/>
        </w:rPr>
        <w:t>可持续旅游（地学旅游）</w:t>
      </w:r>
    </w:p>
    <w:p>
      <w:pPr>
        <w:spacing w:line="320" w:lineRule="exact"/>
        <w:rPr>
          <w:rFonts w:hint="eastAsia" w:ascii="Arial" w:hAnsi="Arial" w:eastAsia="宋体" w:cs="Arial"/>
          <w:sz w:val="22"/>
          <w:szCs w:val="22"/>
          <w:lang w:eastAsia="zh-CN"/>
        </w:rPr>
      </w:pPr>
      <w:r>
        <w:rPr>
          <w:rFonts w:hint="eastAsia" w:ascii="Arial" w:hAnsi="Arial" w:eastAsia="宋体" w:cs="Arial"/>
          <w:sz w:val="22"/>
          <w:szCs w:val="22"/>
          <w:lang w:eastAsia="zh-CN"/>
        </w:rPr>
        <w:t xml:space="preserve">    2004年，公园建立了7条科普旅游线路，发展地质研学旅游。201</w:t>
      </w:r>
      <w:r>
        <w:rPr>
          <w:rFonts w:hint="eastAsia" w:ascii="Arial" w:hAnsi="Arial" w:eastAsia="宋体" w:cs="Arial"/>
          <w:sz w:val="22"/>
          <w:szCs w:val="22"/>
          <w:lang w:val="en-US" w:eastAsia="zh-CN"/>
        </w:rPr>
        <w:t>9</w:t>
      </w:r>
      <w:r>
        <w:rPr>
          <w:rFonts w:hint="eastAsia" w:ascii="Arial" w:hAnsi="Arial" w:eastAsia="宋体" w:cs="Arial"/>
          <w:sz w:val="22"/>
          <w:szCs w:val="22"/>
          <w:lang w:eastAsia="zh-CN"/>
        </w:rPr>
        <w:t>年，接待地质线路游客</w:t>
      </w:r>
      <w:r>
        <w:rPr>
          <w:rFonts w:hint="eastAsia" w:ascii="Arial" w:hAnsi="Arial" w:eastAsia="宋体" w:cs="Arial"/>
          <w:sz w:val="22"/>
          <w:szCs w:val="22"/>
          <w:lang w:val="en-US" w:eastAsia="zh-CN"/>
        </w:rPr>
        <w:t>468</w:t>
      </w:r>
      <w:r>
        <w:rPr>
          <w:rFonts w:hint="eastAsia" w:ascii="Arial" w:hAnsi="Arial" w:eastAsia="宋体" w:cs="Arial"/>
          <w:sz w:val="22"/>
          <w:szCs w:val="22"/>
          <w:lang w:eastAsia="zh-CN"/>
        </w:rPr>
        <w:t>万人，比上年增长1</w:t>
      </w:r>
      <w:r>
        <w:rPr>
          <w:rFonts w:hint="eastAsia" w:ascii="Arial" w:hAnsi="Arial" w:eastAsia="宋体" w:cs="Arial"/>
          <w:sz w:val="22"/>
          <w:szCs w:val="22"/>
          <w:lang w:val="en-US" w:eastAsia="zh-CN"/>
        </w:rPr>
        <w:t>6.2</w:t>
      </w:r>
      <w:r>
        <w:rPr>
          <w:rFonts w:hint="eastAsia" w:ascii="Arial" w:hAnsi="Arial" w:eastAsia="宋体" w:cs="Arial"/>
          <w:sz w:val="22"/>
          <w:szCs w:val="22"/>
          <w:lang w:eastAsia="zh-CN"/>
        </w:rPr>
        <w:t>%。</w:t>
      </w:r>
    </w:p>
    <w:p>
      <w:pPr>
        <w:spacing w:line="320" w:lineRule="exact"/>
        <w:rPr>
          <w:rFonts w:hint="eastAsia" w:ascii="Arial" w:hAnsi="Arial" w:eastAsia="宋体" w:cs="Arial"/>
          <w:b/>
          <w:sz w:val="22"/>
          <w:szCs w:val="22"/>
          <w:lang w:eastAsia="zh-CN"/>
        </w:rPr>
      </w:pPr>
      <w:r>
        <w:rPr>
          <w:rFonts w:hint="eastAsia" w:ascii="Arial" w:hAnsi="Arial" w:eastAsia="宋体" w:cs="Arial"/>
          <w:b/>
          <w:sz w:val="22"/>
          <w:szCs w:val="22"/>
          <w:lang w:eastAsia="zh-CN"/>
        </w:rPr>
        <w:t>有关地质遗迹保护、可持续发展和减少灾害风险的新教育计划</w:t>
      </w:r>
    </w:p>
    <w:p>
      <w:pPr>
        <w:rPr>
          <w:rFonts w:hint="eastAsia" w:ascii="Arial" w:hAnsi="Arial" w:eastAsia="宋体" w:cs="Arial"/>
          <w:sz w:val="22"/>
          <w:szCs w:val="22"/>
          <w:lang w:eastAsia="zh-CN"/>
        </w:rPr>
      </w:pPr>
      <w:r>
        <w:rPr>
          <w:rFonts w:hint="eastAsia" w:ascii="Arial" w:hAnsi="Arial" w:eastAsia="宋体" w:cs="Arial"/>
          <w:sz w:val="22"/>
          <w:szCs w:val="22"/>
          <w:lang w:eastAsia="zh-CN"/>
        </w:rPr>
        <w:t xml:space="preserve">   </w:t>
      </w:r>
      <w:r>
        <w:rPr>
          <w:rFonts w:hint="eastAsia" w:ascii="Arial" w:hAnsi="Arial" w:eastAsia="宋体" w:cs="Arial"/>
          <w:sz w:val="22"/>
          <w:szCs w:val="22"/>
          <w:lang w:val="en-US" w:eastAsia="zh-CN"/>
        </w:rPr>
        <w:t>2004年，我们制定了</w:t>
      </w:r>
      <w:r>
        <w:rPr>
          <w:rFonts w:hint="eastAsia" w:ascii="Arial" w:hAnsi="Arial" w:eastAsia="宋体" w:cs="Arial"/>
          <w:sz w:val="22"/>
          <w:szCs w:val="22"/>
          <w:lang w:eastAsia="zh-CN"/>
        </w:rPr>
        <w:t>《登封市中学生嵩山地质公园科普课堂计划》，根据《计划》，全市初级中学每学期安排3次地质科普讲座，每次参加人数不少于400人。</w:t>
      </w:r>
    </w:p>
    <w:p>
      <w:pPr>
        <w:spacing w:line="320" w:lineRule="exact"/>
        <w:rPr>
          <w:rFonts w:hint="eastAsia" w:ascii="Arial" w:hAnsi="Arial" w:eastAsia="宋体" w:cs="Arial"/>
          <w:sz w:val="22"/>
          <w:szCs w:val="22"/>
          <w:lang w:eastAsia="zh-CN"/>
        </w:rPr>
      </w:pPr>
    </w:p>
    <w:p>
      <w:pPr>
        <w:spacing w:line="320" w:lineRule="exact"/>
        <w:rPr>
          <w:rFonts w:hint="eastAsia" w:ascii="Arial" w:hAnsi="Arial" w:eastAsia="宋体" w:cs="Arial"/>
          <w:b/>
          <w:sz w:val="22"/>
          <w:szCs w:val="22"/>
          <w:lang w:eastAsia="zh-CN"/>
        </w:rPr>
      </w:pPr>
      <w:r>
        <w:rPr>
          <w:rFonts w:hint="eastAsia" w:ascii="Arial" w:hAnsi="Arial" w:eastAsia="宋体" w:cs="Arial"/>
          <w:b/>
          <w:sz w:val="22"/>
          <w:szCs w:val="22"/>
          <w:lang w:eastAsia="zh-CN"/>
        </w:rPr>
        <w:t>战略合作伙伴</w:t>
      </w:r>
    </w:p>
    <w:p>
      <w:pPr>
        <w:rPr>
          <w:rFonts w:hint="eastAsia" w:ascii="Arial" w:hAnsi="Arial" w:eastAsia="宋体" w:cs="Arial"/>
          <w:sz w:val="22"/>
          <w:szCs w:val="22"/>
          <w:lang w:eastAsia="zh-CN"/>
        </w:rPr>
      </w:pPr>
      <w:r>
        <w:rPr>
          <w:rFonts w:hint="eastAsia" w:ascii="Arial" w:hAnsi="Arial" w:eastAsia="宋体" w:cs="Arial"/>
          <w:sz w:val="22"/>
          <w:szCs w:val="22"/>
          <w:lang w:eastAsia="zh-CN"/>
        </w:rPr>
        <w:t>中国地质大学（武汉）、河南理工大学、河南省地质调查院、嵩之源矿泉水、小苍娃农产品，颍河源葡萄庄园</w:t>
      </w:r>
    </w:p>
    <w:p>
      <w:pPr>
        <w:spacing w:line="320" w:lineRule="exact"/>
        <w:rPr>
          <w:rFonts w:hint="eastAsia" w:ascii="Arial" w:hAnsi="Arial" w:eastAsia="宋体" w:cs="Arial"/>
          <w:sz w:val="22"/>
          <w:szCs w:val="22"/>
          <w:lang w:eastAsia="zh-CN"/>
        </w:rPr>
      </w:pPr>
    </w:p>
    <w:p>
      <w:pPr>
        <w:spacing w:line="320" w:lineRule="exact"/>
        <w:rPr>
          <w:rFonts w:hint="eastAsia" w:ascii="Arial" w:hAnsi="Arial" w:eastAsia="宋体" w:cs="Arial"/>
          <w:b/>
          <w:sz w:val="22"/>
          <w:szCs w:val="22"/>
          <w:lang w:eastAsia="zh-CN"/>
        </w:rPr>
      </w:pPr>
      <w:r>
        <w:rPr>
          <w:rFonts w:hint="eastAsia" w:ascii="Arial" w:hAnsi="Arial" w:eastAsia="宋体" w:cs="Arial"/>
          <w:b/>
          <w:sz w:val="22"/>
          <w:szCs w:val="22"/>
          <w:lang w:eastAsia="zh-CN"/>
        </w:rPr>
        <w:t>宣传推广活动</w:t>
      </w:r>
    </w:p>
    <w:p>
      <w:pPr>
        <w:rPr>
          <w:rFonts w:hint="eastAsia" w:ascii="宋体" w:hAnsi="宋体" w:eastAsia="宋体" w:cs="Arial"/>
          <w:sz w:val="21"/>
          <w:szCs w:val="21"/>
          <w:lang w:eastAsia="zh-CN"/>
        </w:rPr>
      </w:pPr>
      <w:r>
        <w:rPr>
          <w:rFonts w:hint="eastAsia" w:ascii="Arial" w:hAnsi="Arial" w:eastAsia="宋体" w:cs="Arial"/>
          <w:sz w:val="22"/>
          <w:szCs w:val="22"/>
          <w:lang w:eastAsia="zh-CN"/>
        </w:rPr>
        <w:t xml:space="preserve">  </w:t>
      </w:r>
      <w:r>
        <w:rPr>
          <w:rFonts w:hint="eastAsia" w:ascii="Arial" w:hAnsi="Arial" w:eastAsia="宋体" w:cs="Arial"/>
          <w:sz w:val="22"/>
          <w:szCs w:val="22"/>
          <w:lang w:val="en-US" w:eastAsia="zh-CN"/>
        </w:rPr>
        <w:t>2019</w:t>
      </w:r>
      <w:r>
        <w:rPr>
          <w:rFonts w:hint="eastAsia" w:ascii="Arial" w:hAnsi="Arial" w:eastAsia="宋体" w:cs="Arial"/>
          <w:sz w:val="22"/>
          <w:szCs w:val="22"/>
          <w:lang w:eastAsia="zh-CN"/>
        </w:rPr>
        <w:t>嵩山少林武林大会，第十一届全国少数民族运动会，第十届</w:t>
      </w:r>
      <w:r>
        <w:rPr>
          <w:rFonts w:hint="eastAsia" w:ascii="宋体" w:hAnsi="宋体" w:eastAsia="宋体" w:cs="Tahoma"/>
          <w:sz w:val="21"/>
          <w:szCs w:val="21"/>
          <w:lang w:eastAsia="zh-CN"/>
        </w:rPr>
        <w:t>嵩山红叶节，</w:t>
      </w:r>
      <w:r>
        <w:rPr>
          <w:rFonts w:hint="eastAsia" w:ascii="Arial Unicode MS" w:hAnsi="Arial Unicode MS" w:eastAsia="Arial Unicode MS" w:cs="Arial Unicode MS"/>
          <w:sz w:val="21"/>
          <w:szCs w:val="21"/>
          <w:lang w:val="en-US" w:eastAsia="zh-CN"/>
        </w:rPr>
        <w:t>2019</w:t>
      </w:r>
      <w:r>
        <w:rPr>
          <w:rFonts w:hint="eastAsia" w:ascii="宋体" w:hAnsi="宋体" w:eastAsia="宋体" w:cs="Tahoma"/>
          <w:sz w:val="21"/>
          <w:szCs w:val="21"/>
          <w:lang w:val="en-US" w:eastAsia="zh-CN"/>
        </w:rPr>
        <w:t>年</w:t>
      </w:r>
      <w:r>
        <w:rPr>
          <w:rFonts w:hint="eastAsia" w:ascii="宋体" w:hAnsi="宋体" w:eastAsia="宋体" w:cs="Tahoma"/>
          <w:sz w:val="21"/>
          <w:szCs w:val="21"/>
          <w:lang w:eastAsia="zh-CN"/>
        </w:rPr>
        <w:t>嵩山少林国际马</w:t>
      </w:r>
      <w:bookmarkStart w:id="0" w:name="_GoBack"/>
      <w:bookmarkEnd w:id="0"/>
      <w:r>
        <w:rPr>
          <w:rFonts w:hint="eastAsia" w:ascii="宋体" w:hAnsi="宋体" w:eastAsia="宋体" w:cs="Tahoma"/>
          <w:sz w:val="21"/>
          <w:szCs w:val="21"/>
          <w:lang w:eastAsia="zh-CN"/>
        </w:rPr>
        <w:t>拉松。</w:t>
      </w:r>
    </w:p>
    <w:p>
      <w:pPr>
        <w:spacing w:line="320" w:lineRule="exact"/>
        <w:rPr>
          <w:rFonts w:hint="eastAsia" w:ascii="Arial" w:hAnsi="Arial" w:eastAsia="宋体" w:cs="Arial"/>
          <w:sz w:val="22"/>
          <w:szCs w:val="22"/>
          <w:lang w:eastAsia="zh-CN"/>
        </w:rPr>
      </w:pPr>
    </w:p>
    <w:p>
      <w:pPr>
        <w:spacing w:line="320" w:lineRule="exact"/>
        <w:rPr>
          <w:rFonts w:hint="eastAsia" w:ascii="Arial" w:hAnsi="Arial" w:eastAsia="宋体" w:cs="Arial"/>
          <w:b/>
          <w:sz w:val="22"/>
          <w:szCs w:val="22"/>
          <w:lang w:eastAsia="zh-CN"/>
        </w:rPr>
      </w:pPr>
      <w:r>
        <w:rPr>
          <w:rFonts w:ascii="Arial" w:hAnsi="Arial" w:cs="Arial"/>
          <w:b/>
          <w:sz w:val="22"/>
          <w:szCs w:val="22"/>
        </w:rPr>
        <w:t>4.</w:t>
      </w:r>
      <w:r>
        <w:rPr>
          <w:rFonts w:hint="eastAsia" w:ascii="Arial" w:hAnsi="Arial" w:eastAsia="宋体" w:cs="Arial"/>
          <w:b/>
          <w:sz w:val="22"/>
          <w:szCs w:val="22"/>
          <w:lang w:eastAsia="zh-CN"/>
        </w:rPr>
        <w:t xml:space="preserve"> 联系人</w:t>
      </w:r>
    </w:p>
    <w:p>
      <w:pPr>
        <w:rPr>
          <w:rFonts w:hint="eastAsia" w:ascii="Arial" w:hAnsi="Arial" w:eastAsia="宋体" w:cs="Arial"/>
          <w:sz w:val="22"/>
          <w:szCs w:val="22"/>
          <w:lang w:eastAsia="zh-CN"/>
        </w:rPr>
      </w:pPr>
      <w:r>
        <w:rPr>
          <w:rFonts w:hint="eastAsia" w:ascii="Arial" w:hAnsi="Arial" w:eastAsia="宋体" w:cs="Arial"/>
          <w:sz w:val="22"/>
          <w:szCs w:val="22"/>
          <w:lang w:eastAsia="zh-CN"/>
        </w:rPr>
        <w:t>管理者：  袁鹏飞　　电子邮箱：songshangeopark@163.com</w:t>
      </w:r>
    </w:p>
    <w:p>
      <w:pPr>
        <w:rPr>
          <w:rFonts w:hint="eastAsia" w:ascii="Arial" w:hAnsi="Arial" w:eastAsia="宋体" w:cs="Arial"/>
          <w:sz w:val="22"/>
          <w:szCs w:val="22"/>
          <w:lang w:eastAsia="zh-CN"/>
        </w:rPr>
      </w:pPr>
      <w:r>
        <w:rPr>
          <w:rFonts w:hint="eastAsia" w:ascii="Arial" w:hAnsi="Arial" w:eastAsia="宋体" w:cs="Arial"/>
          <w:sz w:val="22"/>
          <w:szCs w:val="22"/>
          <w:lang w:eastAsia="zh-CN"/>
        </w:rPr>
        <w:t>地质学家：程胜利　  电子邮箱：1653453005@qq.com</w:t>
      </w:r>
    </w:p>
    <w:p>
      <w:pPr>
        <w:rPr>
          <w:rFonts w:hint="eastAsia" w:ascii="Arial" w:hAnsi="Arial" w:eastAsia="宋体" w:cs="Arial"/>
          <w:sz w:val="22"/>
          <w:szCs w:val="2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F3146"/>
    <w:rsid w:val="678F3146"/>
    <w:rsid w:val="67E3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MS Mincho" w:cs="Times New Roman"/>
      <w:kern w:val="2"/>
      <w:sz w:val="24"/>
      <w:szCs w:val="24"/>
      <w:lang w:val="en-US" w:eastAsia="ja-JP"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2020-04-28T08:36:00Z</dcterms:created>
  <dc:creator>Administrator</dc:creator>
  <cp:lastModifiedBy>Administrator</cp:lastModifiedBy>
  <dcterms:modified xsi:type="dcterms:W3CDTF">2020-04-28T09:25:43Z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